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Arial" w:eastAsia="Times New Roman" w:hAnsi="Arial" w:cs="Arial"/>
          <w:b/>
          <w:bCs/>
          <w:color w:val="75D1CB"/>
          <w:sz w:val="36"/>
          <w:lang w:eastAsia="ru-RU"/>
        </w:rPr>
        <w:t>Полезные ссылки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Arial" w:eastAsia="Times New Roman" w:hAnsi="Arial" w:cs="Arial"/>
          <w:b/>
          <w:bCs/>
          <w:color w:val="2F2B23"/>
          <w:sz w:val="27"/>
          <w:lang w:eastAsia="ru-RU"/>
        </w:rPr>
        <w:t>Полезные электронные ресурсы</w:t>
      </w:r>
    </w:p>
    <w:tbl>
      <w:tblPr>
        <w:tblW w:w="916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4"/>
        <w:gridCol w:w="1921"/>
      </w:tblGrid>
      <w:tr w:rsidR="000B1082" w:rsidRPr="000B1082" w:rsidTr="000B1082">
        <w:tc>
          <w:tcPr>
            <w:tcW w:w="7170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before="180" w:after="18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color w:val="2F2B23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1845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before="180" w:after="18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b/>
                <w:bCs/>
                <w:color w:val="2F2B23"/>
                <w:sz w:val="24"/>
                <w:szCs w:val="24"/>
                <w:lang w:eastAsia="ru-RU"/>
              </w:rPr>
              <w:t>Ссылка</w:t>
            </w:r>
          </w:p>
        </w:tc>
      </w:tr>
      <w:tr w:rsidR="000B1082" w:rsidRPr="000B1082" w:rsidTr="000B1082">
        <w:tc>
          <w:tcPr>
            <w:tcW w:w="7170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before="180" w:after="18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2F2B23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1845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after="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hyperlink r:id="rId4" w:tgtFrame="_blank" w:history="1">
              <w:proofErr w:type="spellStart"/>
              <w:r w:rsidRPr="000B1082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минобрнауки</w:t>
              </w:r>
              <w:proofErr w:type="gramStart"/>
              <w:r w:rsidRPr="000B1082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0B1082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ф</w:t>
              </w:r>
              <w:proofErr w:type="spellEnd"/>
            </w:hyperlink>
          </w:p>
        </w:tc>
      </w:tr>
      <w:tr w:rsidR="000B1082" w:rsidRPr="000B1082" w:rsidTr="000B1082">
        <w:tc>
          <w:tcPr>
            <w:tcW w:w="7170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before="180" w:after="18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2F2B23"/>
                <w:sz w:val="24"/>
                <w:szCs w:val="24"/>
                <w:lang w:eastAsia="ru-RU"/>
              </w:rPr>
              <w:t>Федеральный портал "Российское образование</w:t>
            </w:r>
          </w:p>
        </w:tc>
        <w:tc>
          <w:tcPr>
            <w:tcW w:w="1845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after="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hyperlink r:id="rId5" w:tgtFrame="_blank" w:history="1">
              <w:proofErr w:type="spellStart"/>
              <w:r w:rsidRPr="000B1082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edu.ru</w:t>
              </w:r>
              <w:proofErr w:type="spellEnd"/>
            </w:hyperlink>
          </w:p>
        </w:tc>
      </w:tr>
      <w:tr w:rsidR="000B1082" w:rsidRPr="000B1082" w:rsidTr="000B1082">
        <w:tc>
          <w:tcPr>
            <w:tcW w:w="7170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before="180" w:after="18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2F2B23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1845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after="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hyperlink r:id="rId6" w:tgtFrame="_blank" w:history="1">
              <w:proofErr w:type="spellStart"/>
              <w:r w:rsidRPr="000B1082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window.edu.ru</w:t>
              </w:r>
              <w:proofErr w:type="spellEnd"/>
            </w:hyperlink>
          </w:p>
        </w:tc>
      </w:tr>
      <w:tr w:rsidR="000B1082" w:rsidRPr="000B1082" w:rsidTr="000B1082">
        <w:tc>
          <w:tcPr>
            <w:tcW w:w="7170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before="180" w:after="18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2F2B23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1845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after="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hyperlink r:id="rId7" w:tgtFrame="_blank" w:history="1">
              <w:proofErr w:type="spellStart"/>
              <w:r w:rsidRPr="000B1082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fcior.edu.ru</w:t>
              </w:r>
              <w:proofErr w:type="spellEnd"/>
            </w:hyperlink>
          </w:p>
        </w:tc>
      </w:tr>
      <w:tr w:rsidR="000B1082" w:rsidRPr="000B1082" w:rsidTr="000B1082">
        <w:tc>
          <w:tcPr>
            <w:tcW w:w="7170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before="180" w:after="18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r w:rsidRPr="000B1082">
              <w:rPr>
                <w:rFonts w:ascii="Times New Roman" w:eastAsia="Times New Roman" w:hAnsi="Times New Roman" w:cs="Times New Roman"/>
                <w:color w:val="2F2B23"/>
                <w:sz w:val="24"/>
                <w:szCs w:val="24"/>
                <w:lang w:eastAsia="ru-RU"/>
              </w:rPr>
              <w:t>Официальный сайт Лиги безопасного интернета</w:t>
            </w:r>
          </w:p>
        </w:tc>
        <w:tc>
          <w:tcPr>
            <w:tcW w:w="1845" w:type="dxa"/>
            <w:tcBorders>
              <w:top w:val="single" w:sz="6" w:space="0" w:color="31BFE3"/>
              <w:left w:val="single" w:sz="6" w:space="0" w:color="31BFE3"/>
              <w:bottom w:val="single" w:sz="6" w:space="0" w:color="31BFE3"/>
              <w:right w:val="single" w:sz="6" w:space="0" w:color="31BFE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082" w:rsidRPr="000B1082" w:rsidRDefault="000B1082" w:rsidP="000B1082">
            <w:pPr>
              <w:spacing w:after="0" w:line="240" w:lineRule="auto"/>
              <w:rPr>
                <w:rFonts w:ascii="Tahoma" w:eastAsia="Times New Roman" w:hAnsi="Tahoma" w:cs="Tahoma"/>
                <w:color w:val="2F2B23"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Pr="000B1082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ligainternet.ru</w:t>
              </w:r>
              <w:proofErr w:type="spellEnd"/>
            </w:hyperlink>
          </w:p>
        </w:tc>
      </w:tr>
    </w:tbl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 </w:t>
      </w:r>
    </w:p>
    <w:p w:rsidR="000B1082" w:rsidRPr="000B1082" w:rsidRDefault="000B1082" w:rsidP="000B1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Arial" w:eastAsia="Times New Roman" w:hAnsi="Arial" w:cs="Arial"/>
          <w:color w:val="2F2B23"/>
          <w:sz w:val="27"/>
          <w:szCs w:val="27"/>
          <w:lang w:eastAsia="ru-RU"/>
        </w:rPr>
        <w:t xml:space="preserve">Управление образования Администрации </w:t>
      </w:r>
      <w:proofErr w:type="spellStart"/>
      <w:r w:rsidRPr="000B1082">
        <w:rPr>
          <w:rFonts w:ascii="Arial" w:eastAsia="Times New Roman" w:hAnsi="Arial" w:cs="Arial"/>
          <w:color w:val="2F2B23"/>
          <w:sz w:val="27"/>
          <w:szCs w:val="27"/>
          <w:lang w:eastAsia="ru-RU"/>
        </w:rPr>
        <w:t>Фатежского</w:t>
      </w:r>
      <w:proofErr w:type="spellEnd"/>
      <w:r w:rsidRPr="000B1082">
        <w:rPr>
          <w:rFonts w:ascii="Arial" w:eastAsia="Times New Roman" w:hAnsi="Arial" w:cs="Arial"/>
          <w:color w:val="2F2B23"/>
          <w:sz w:val="27"/>
          <w:szCs w:val="27"/>
          <w:lang w:eastAsia="ru-RU"/>
        </w:rPr>
        <w:t xml:space="preserve"> района</w:t>
      </w:r>
      <w:r w:rsidRPr="000B1082">
        <w:rPr>
          <w:rFonts w:ascii="Arial" w:eastAsia="Times New Roman" w:hAnsi="Arial" w:cs="Arial"/>
          <w:color w:val="2F2B23"/>
          <w:sz w:val="27"/>
          <w:lang w:eastAsia="ru-RU"/>
        </w:rPr>
        <w:t> </w:t>
      </w:r>
      <w:hyperlink r:id="rId9" w:history="1">
        <w:r w:rsidRPr="000B1082">
          <w:rPr>
            <w:rFonts w:ascii="Tahoma" w:eastAsia="Times New Roman" w:hAnsi="Tahoma" w:cs="Tahoma"/>
            <w:color w:val="0000FF"/>
            <w:sz w:val="27"/>
            <w:lang w:eastAsia="ru-RU"/>
          </w:rPr>
          <w:t>http://edu-fatezh.ru</w:t>
        </w:r>
      </w:hyperlink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 </w:t>
      </w:r>
    </w:p>
    <w:p w:rsidR="000B1082" w:rsidRPr="000B1082" w:rsidRDefault="000B1082" w:rsidP="000B1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hyperlink r:id="rId10" w:history="1">
        <w:r w:rsidRPr="000B1082">
          <w:rPr>
            <w:rFonts w:ascii="Tahoma" w:eastAsia="Times New Roman" w:hAnsi="Tahoma" w:cs="Tahoma"/>
            <w:color w:val="0000FF"/>
            <w:sz w:val="27"/>
            <w:lang w:eastAsia="ru-RU"/>
          </w:rPr>
          <w:t>http://персональныеданные.дети/</w:t>
        </w:r>
      </w:hyperlink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 </w:t>
      </w:r>
    </w:p>
    <w:p w:rsidR="000B1082" w:rsidRPr="000B1082" w:rsidRDefault="000B1082" w:rsidP="000B10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Arial" w:eastAsia="Times New Roman" w:hAnsi="Arial" w:cs="Arial"/>
          <w:color w:val="2F2B23"/>
          <w:sz w:val="27"/>
          <w:szCs w:val="27"/>
          <w:lang w:eastAsia="ru-RU"/>
        </w:rPr>
        <w:t>Комитет образования и науки Курской области</w:t>
      </w:r>
      <w:r w:rsidRPr="000B1082">
        <w:rPr>
          <w:rFonts w:ascii="Arial" w:eastAsia="Times New Roman" w:hAnsi="Arial" w:cs="Arial"/>
          <w:color w:val="2F2B23"/>
          <w:sz w:val="27"/>
          <w:lang w:eastAsia="ru-RU"/>
        </w:rPr>
        <w:t> </w:t>
      </w:r>
      <w:hyperlink r:id="rId11" w:history="1">
        <w:r w:rsidRPr="000B1082">
          <w:rPr>
            <w:rFonts w:ascii="Tahoma" w:eastAsia="Times New Roman" w:hAnsi="Tahoma" w:cs="Tahoma"/>
            <w:color w:val="0000FF"/>
            <w:sz w:val="27"/>
            <w:lang w:eastAsia="ru-RU"/>
          </w:rPr>
          <w:t>http://komobr46.ru</w:t>
        </w:r>
      </w:hyperlink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 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b/>
          <w:bCs/>
          <w:color w:val="2F2B23"/>
          <w:sz w:val="24"/>
          <w:szCs w:val="24"/>
          <w:lang w:eastAsia="ru-RU"/>
        </w:rPr>
        <w:t>Федеральные документы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Федеральный закон РФ “Об образовании”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 xml:space="preserve">Приказ </w:t>
      </w:r>
      <w:proofErr w:type="spellStart"/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Рособрнадзора</w:t>
      </w:r>
      <w:proofErr w:type="spellEnd"/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Постановление правительства Российской Федерации от 15 августа 2013г. №706 "Об утверждении Правил оказания платных образовательных услуг"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Федеральный закон РФ от 16.10.2011 г. № 318-ФЗ «О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приёма граждан для обучения за счёт средств соответствующих бюджетов бюджетной системы Российской Федерации»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lastRenderedPageBreak/>
        <w:t>Федеральный закон РФ от 08.11.2010 №293-ФЗ "О внесении изменений в отдельные законодательные акты РФ в связи с совершенствованием контрольно-надзорных функций и оптимизацией предоставления государственных услуг в сфере образования"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Федеральный закон РФ от 9 февраля 2009 г. N 8-ФЗ "Об обеспечении доступа к информации о деятельности государственных органов и органов местного самоуправления"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Федеральный закон РФ от 08 мая 2010 года №83-ФЗ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Федеральный закон РФ от 24 июня 1999 г. №120-ФЗ "Об основах профилактики безнадзорности и правонарушений несовершеннолетних"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Федеральный закон РФ от 24 июля 1998 г. №124-ФЗ "Об основных гарантиях прав ребенка в Российской Федерации"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Федеральный закон РФ от 22 августа 1996 г. №125-ФЗ "О высшем и послевузовском профессиональном образовании"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Федеральный закон РФ от 27 июля 2006 г. N 149-ФЗ “Об информации, информационных технологиях и о защите информации” Федеральный закон РФ от 27 июля 2006 г. N 152 “О персональных данных”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Постановление Правительства РФ от 16.03.2011 №174 "Положение о лицензировании образовательной деятельности"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Постановление Правительства РФ от 21.03.2011 №184 "Положение о государственной аккредитации образовательных учреждений и научных организаций"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Постановление Правительства РФ от 18.07.1996 №861 "Об утверждении порядка обучения и воспитания детей-инвалидов на дому и в НОУ"</w:t>
      </w:r>
    </w:p>
    <w:p w:rsidR="000B1082" w:rsidRPr="000B1082" w:rsidRDefault="000B1082" w:rsidP="000B108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ru-RU"/>
        </w:rPr>
      </w:pPr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 xml:space="preserve">Постановления Главного государственного санитарного врача РФ от 29.12.2010 №189. « Об утверждении </w:t>
      </w:r>
      <w:proofErr w:type="gramStart"/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>САНИН</w:t>
      </w:r>
      <w:proofErr w:type="gramEnd"/>
      <w:r w:rsidRPr="000B1082">
        <w:rPr>
          <w:rFonts w:ascii="Tahoma" w:eastAsia="Times New Roman" w:hAnsi="Tahoma" w:cs="Tahoma"/>
          <w:color w:val="2F2B23"/>
          <w:sz w:val="20"/>
          <w:szCs w:val="20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EF6E2B" w:rsidRDefault="00EF6E2B"/>
    <w:sectPr w:rsidR="00EF6E2B" w:rsidSect="00E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B1082"/>
    <w:rsid w:val="000B1082"/>
    <w:rsid w:val="006E5C61"/>
    <w:rsid w:val="00E62F32"/>
    <w:rsid w:val="00E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2"/>
    <w:pPr>
      <w:spacing w:line="276" w:lineRule="auto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E62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62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3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3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3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3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62F32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E62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E62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F3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2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F32"/>
    <w:rPr>
      <w:b/>
      <w:bCs/>
      <w:spacing w:val="0"/>
    </w:rPr>
  </w:style>
  <w:style w:type="character" w:styleId="a9">
    <w:name w:val="Emphasis"/>
    <w:uiPriority w:val="20"/>
    <w:qFormat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2F32"/>
    <w:rPr>
      <w:i/>
      <w:iCs/>
      <w:sz w:val="20"/>
      <w:szCs w:val="20"/>
      <w:lang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2F32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E62F32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62F32"/>
    <w:pPr>
      <w:spacing w:line="288" w:lineRule="auto"/>
    </w:pPr>
    <w:rPr>
      <w:rFonts w:ascii="Times New Roman" w:eastAsia="Calibri" w:hAnsi="Times New Roman" w:cs="Times New Roman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2F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2F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2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2F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2F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2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2F32"/>
    <w:pPr>
      <w:outlineLvl w:val="9"/>
    </w:pPr>
    <w:rPr>
      <w:sz w:val="22"/>
      <w:szCs w:val="22"/>
      <w:lang w:val="ru-RU"/>
    </w:rPr>
  </w:style>
  <w:style w:type="paragraph" w:styleId="af5">
    <w:name w:val="Normal (Web)"/>
    <w:basedOn w:val="a"/>
    <w:uiPriority w:val="99"/>
    <w:unhideWhenUsed/>
    <w:rsid w:val="000B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B10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082"/>
  </w:style>
  <w:style w:type="paragraph" w:customStyle="1" w:styleId="rtecenter">
    <w:name w:val="rtecenter"/>
    <w:basedOn w:val="a"/>
    <w:rsid w:val="000B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ainterne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komobr46.ru/" TargetMode="External"/><Relationship Id="rId5" Type="http://schemas.openxmlformats.org/officeDocument/2006/relationships/hyperlink" Target="http://edu.ru/" TargetMode="External"/><Relationship Id="rId10" Type="http://schemas.openxmlformats.org/officeDocument/2006/relationships/hyperlink" Target="http://xn--80aalcbc2bocdadlpp9nfk.xn--d1acj3b/" TargetMode="Externa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edu-fatez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2017-04-14T17:58:00Z</dcterms:created>
  <dcterms:modified xsi:type="dcterms:W3CDTF">2017-04-14T17:59:00Z</dcterms:modified>
</cp:coreProperties>
</file>